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43" w:rsidRDefault="00856243" w:rsidP="00856243">
      <w:pPr>
        <w:spacing w:line="4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56243" w:rsidRPr="00C66123" w:rsidRDefault="00856243" w:rsidP="00856243">
      <w:pPr>
        <w:spacing w:line="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C66123">
        <w:rPr>
          <w:rFonts w:ascii="Times New Roman" w:hAnsi="Times New Roman"/>
          <w:b/>
          <w:i/>
          <w:sz w:val="24"/>
          <w:szCs w:val="24"/>
        </w:rPr>
        <w:t>ОБЩЕСТВО С ОГРАНИЧЕННОЙ ОТВЕТСТВЕННОСТЬЮ</w:t>
      </w:r>
    </w:p>
    <w:p w:rsidR="00856243" w:rsidRDefault="00856243" w:rsidP="00856243">
      <w:pPr>
        <w:spacing w:line="40" w:lineRule="atLeast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____________________</w:t>
      </w:r>
      <w:r w:rsidRPr="00C66123">
        <w:rPr>
          <w:rFonts w:ascii="Times New Roman" w:hAnsi="Times New Roman"/>
          <w:b/>
          <w:i/>
          <w:sz w:val="24"/>
          <w:szCs w:val="24"/>
          <w:u w:val="single"/>
        </w:rPr>
        <w:t>«</w:t>
      </w:r>
      <w:r w:rsidRPr="00AB2A54">
        <w:rPr>
          <w:rFonts w:ascii="Times New Roman" w:hAnsi="Times New Roman"/>
          <w:b/>
          <w:i/>
          <w:sz w:val="36"/>
          <w:szCs w:val="36"/>
          <w:u w:val="single"/>
        </w:rPr>
        <w:t>Промтехстрой»</w:t>
      </w:r>
      <w:r>
        <w:rPr>
          <w:rFonts w:ascii="Times New Roman" w:hAnsi="Times New Roman"/>
          <w:b/>
          <w:i/>
          <w:sz w:val="36"/>
          <w:szCs w:val="36"/>
          <w:u w:val="single"/>
        </w:rPr>
        <w:t>_______________</w:t>
      </w:r>
    </w:p>
    <w:p w:rsidR="00856243" w:rsidRPr="00AB2A54" w:rsidRDefault="00856243" w:rsidP="00856243">
      <w:pPr>
        <w:spacing w:line="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680007 г</w:t>
      </w:r>
      <w:r w:rsidRPr="00AB2A54">
        <w:rPr>
          <w:rFonts w:ascii="Times New Roman" w:hAnsi="Times New Roman"/>
          <w:sz w:val="20"/>
          <w:szCs w:val="20"/>
        </w:rPr>
        <w:t xml:space="preserve">. Хабаровск, ул. </w:t>
      </w:r>
      <w:r>
        <w:rPr>
          <w:rFonts w:ascii="Times New Roman" w:hAnsi="Times New Roman"/>
          <w:sz w:val="20"/>
          <w:szCs w:val="20"/>
        </w:rPr>
        <w:t>П.Л. Морозова, 113 ИНН/КПП 2723137240/272301001 ОГРН 1112723001820</w:t>
      </w:r>
    </w:p>
    <w:p w:rsidR="00856243" w:rsidRDefault="00856243" w:rsidP="00856243">
      <w:pPr>
        <w:spacing w:line="40" w:lineRule="atLeast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25</w:t>
      </w:r>
      <w:r w:rsidRPr="009A27F3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04</w:t>
      </w:r>
      <w:r w:rsidRPr="009A27F3">
        <w:rPr>
          <w:rFonts w:ascii="Times New Roman" w:hAnsi="Times New Roman"/>
          <w:i/>
          <w:sz w:val="28"/>
          <w:szCs w:val="28"/>
          <w:u w:val="single"/>
        </w:rPr>
        <w:t>.201</w:t>
      </w:r>
      <w:r>
        <w:rPr>
          <w:rFonts w:ascii="Times New Roman" w:hAnsi="Times New Roman"/>
          <w:i/>
          <w:sz w:val="28"/>
          <w:szCs w:val="28"/>
          <w:u w:val="single"/>
        </w:rPr>
        <w:t>6</w:t>
      </w:r>
      <w:r w:rsidRPr="009A27F3">
        <w:rPr>
          <w:rFonts w:ascii="Times New Roman" w:hAnsi="Times New Roman"/>
          <w:i/>
          <w:sz w:val="28"/>
          <w:szCs w:val="28"/>
          <w:u w:val="single"/>
        </w:rPr>
        <w:t xml:space="preserve">г.  </w:t>
      </w:r>
    </w:p>
    <w:p w:rsidR="00856243" w:rsidRDefault="00856243" w:rsidP="00856243">
      <w:pPr>
        <w:spacing w:line="40" w:lineRule="atLeast"/>
        <w:rPr>
          <w:rFonts w:ascii="Times New Roman" w:hAnsi="Times New Roman"/>
          <w:i/>
          <w:sz w:val="28"/>
          <w:szCs w:val="28"/>
          <w:u w:val="single"/>
        </w:rPr>
      </w:pPr>
    </w:p>
    <w:p w:rsidR="00856243" w:rsidRDefault="00856243" w:rsidP="00856243">
      <w:pPr>
        <w:tabs>
          <w:tab w:val="left" w:pos="9498"/>
          <w:tab w:val="left" w:pos="9923"/>
        </w:tabs>
        <w:spacing w:after="0"/>
        <w:ind w:left="3969" w:right="403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Членам ЖСК «Ла-Манш»</w:t>
      </w:r>
    </w:p>
    <w:p w:rsidR="00856243" w:rsidRDefault="00856243" w:rsidP="00856243">
      <w:pPr>
        <w:tabs>
          <w:tab w:val="left" w:pos="9498"/>
          <w:tab w:val="left" w:pos="9923"/>
        </w:tabs>
        <w:spacing w:after="0"/>
        <w:ind w:left="3969" w:right="403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856243" w:rsidRDefault="00856243" w:rsidP="00856243">
      <w:pPr>
        <w:tabs>
          <w:tab w:val="left" w:pos="9498"/>
          <w:tab w:val="left" w:pos="9923"/>
        </w:tabs>
        <w:spacing w:after="0"/>
        <w:ind w:left="3969" w:right="403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856243" w:rsidRDefault="00856243" w:rsidP="00856243">
      <w:pPr>
        <w:tabs>
          <w:tab w:val="left" w:pos="9498"/>
          <w:tab w:val="left" w:pos="9923"/>
        </w:tabs>
        <w:spacing w:after="0"/>
        <w:ind w:left="3969" w:right="403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856243" w:rsidRDefault="00856243" w:rsidP="00856243">
      <w:pPr>
        <w:tabs>
          <w:tab w:val="left" w:pos="9498"/>
          <w:tab w:val="left" w:pos="9923"/>
        </w:tabs>
        <w:spacing w:after="0"/>
        <w:ind w:left="3969" w:right="403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856243" w:rsidRDefault="00856243" w:rsidP="00856243">
      <w:pPr>
        <w:spacing w:before="100" w:beforeAutospacing="1" w:after="45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56243" w:rsidRDefault="00856243" w:rsidP="00856243">
      <w:pPr>
        <w:spacing w:before="100" w:beforeAutospacing="1" w:after="45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Уважаемые Господа!</w:t>
      </w:r>
    </w:p>
    <w:p w:rsidR="00856243" w:rsidRDefault="00856243" w:rsidP="00856243">
      <w:pPr>
        <w:spacing w:before="100" w:beforeAutospacing="1" w:after="45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C4FCA" w:rsidRDefault="00F30177" w:rsidP="00856243">
      <w:pPr>
        <w:spacing w:before="100" w:beforeAutospacing="1" w:after="45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ООО «Промтехстрой» — успешн</w:t>
      </w:r>
      <w:bookmarkStart w:id="0" w:name="_GoBack"/>
      <w:bookmarkEnd w:id="0"/>
      <w:r w:rsidRPr="0085624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ая и стабильно развивающаяся строительная компания</w:t>
      </w:r>
      <w:r w:rsidRPr="00EC0B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F30177" w:rsidRPr="00EC0BEF" w:rsidRDefault="00F30177" w:rsidP="00BC4FCA">
      <w:pPr>
        <w:spacing w:before="100" w:beforeAutospacing="1" w:after="45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Компания осуществляет свою деятельность на основании свидетельства о допуске к определенному виду или видам работ, которые оказывают влияние на безопасность объектов капитального строительства № С.055.27.11039.01.2014, дающего право заключать договоры по осуществлению организации работ по строительству, реконструкции и капитальному ремонту, стоимость которых по одному договору не превышает три миллиарда рублей. </w:t>
      </w:r>
    </w:p>
    <w:p w:rsidR="00420182" w:rsidRDefault="00040C96" w:rsidP="00BC4FC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0177" w:rsidRPr="00EC0BEF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 и профессионализм сотрудников компании позволили компании занять достойное место в строительной отрасли</w:t>
      </w:r>
      <w:r w:rsidR="004201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0177" w:rsidRPr="00EC0BEF" w:rsidRDefault="00F30177" w:rsidP="00BC4FC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BEF">
        <w:rPr>
          <w:rFonts w:ascii="Times New Roman" w:eastAsia="Times New Roman" w:hAnsi="Times New Roman" w:cs="Times New Roman"/>
          <w:sz w:val="28"/>
          <w:szCs w:val="28"/>
          <w:lang w:eastAsia="ru-RU"/>
        </w:rPr>
        <w:t>В целях повышения конкурентоспособности предприятием запущено производство по выпуску стеновых и перегородочных отсевоблоков, брусчатки.</w:t>
      </w:r>
      <w:r w:rsidR="0042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proofErr w:type="gramStart"/>
      <w:r w:rsidRPr="00EC0B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запущены</w:t>
      </w:r>
      <w:proofErr w:type="gramEnd"/>
      <w:r w:rsidRPr="00EC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цех по производству окон ПВХ, сварочный цех по изготовлению металлических ворот, дверей и ограждающих металлоконструкций.</w:t>
      </w:r>
      <w:r w:rsidR="0042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B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Компания имеет производственную базу площадью 12 000 м², бетонный завод производительностью 50 м³/час.</w:t>
      </w:r>
      <w:r w:rsidR="0042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 оснащено современным оборудованием, строительной техникой, предназначенной для строительства объектов любой сложности. Наличие собственного автотранспорта (в том числе миксеры, цементовозы, самосвалы) позволяет обеспечивать бесперебойную </w:t>
      </w:r>
      <w:r w:rsidR="00D67119" w:rsidRPr="00EC0B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на объектах</w:t>
      </w:r>
      <w:r w:rsidRPr="00EC0B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4835" w:rsidRPr="00EC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687" w:rsidRPr="00EC0B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A4835" w:rsidRPr="00EC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</w:t>
      </w:r>
      <w:r w:rsidR="002B5687" w:rsidRPr="00EC0B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</w:t>
      </w:r>
      <w:r w:rsidR="00152BDE" w:rsidRPr="00EC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2B5687" w:rsidRPr="00EC0B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механизмов ООО «Промтехс</w:t>
      </w:r>
      <w:r w:rsidR="0085624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B5687" w:rsidRPr="00EC0B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рой» прилагается</w:t>
      </w:r>
      <w:r w:rsidR="005A4835" w:rsidRPr="00EC0B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536D" w:rsidRPr="00EC0BEF" w:rsidRDefault="00F30177" w:rsidP="00BC4FC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</w:t>
      </w:r>
      <w:proofErr w:type="gramStart"/>
      <w:r w:rsidRPr="00EC0B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капиталовложений, осваиваемых предприятием</w:t>
      </w:r>
      <w:r w:rsidR="00152BDE" w:rsidRPr="00EC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119" w:rsidRPr="00EC0BE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составили</w:t>
      </w:r>
      <w:proofErr w:type="gramEnd"/>
      <w:r w:rsidR="00D67119" w:rsidRPr="00EC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2013 году 603354 тыс. рублей, </w:t>
      </w:r>
      <w:r w:rsidR="00F8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67119" w:rsidRPr="00EC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</w:t>
      </w:r>
      <w:r w:rsidR="00F854F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67119" w:rsidRPr="00EC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239200тыс. рублей.</w:t>
      </w:r>
    </w:p>
    <w:p w:rsidR="00F854F3" w:rsidRDefault="005A4835" w:rsidP="00BC4FC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 году предприятие </w:t>
      </w:r>
      <w:r w:rsidR="000C357D" w:rsidRPr="00EC0B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обеспечило</w:t>
      </w:r>
      <w:r w:rsidR="002B5687" w:rsidRPr="00EC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своевременный</w:t>
      </w:r>
      <w:r w:rsidR="000C357D" w:rsidRPr="00EC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C357D" w:rsidRPr="00EC0B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</w:t>
      </w:r>
      <w:r w:rsidRPr="00EC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эксплуатацию </w:t>
      </w:r>
      <w:r w:rsidR="000C357D" w:rsidRPr="00EC0B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2B5687" w:rsidRPr="00EC0B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357D" w:rsidRPr="00EC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«Группа жилых домов в микрорайоне «Парус» в границах ул. им Морозова – ул. Радищева – ул. Юнгов. Жилой дом №1 ТСЖ «СССТ-1». 3 очередь строительства.»  общей площадью 21372,2м</w:t>
      </w:r>
      <w:proofErr w:type="gramStart"/>
      <w:r w:rsidR="000C357D" w:rsidRPr="00EC0BE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="000C357D" w:rsidRPr="00EC0B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67B5" w:rsidRPr="00EC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4F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B5687" w:rsidRPr="00EC0BEF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</w:t>
      </w:r>
      <w:r w:rsidR="00F854F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B5687" w:rsidRPr="00EC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ввод объекта в эксплуатацию №</w:t>
      </w:r>
      <w:r w:rsidR="002B5687" w:rsidRPr="00EC0B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2B5687" w:rsidRPr="00EC0BEF">
        <w:rPr>
          <w:rFonts w:ascii="Times New Roman" w:eastAsia="Times New Roman" w:hAnsi="Times New Roman" w:cs="Times New Roman"/>
          <w:sz w:val="28"/>
          <w:szCs w:val="28"/>
          <w:lang w:eastAsia="ru-RU"/>
        </w:rPr>
        <w:t>27301000-45/13, №</w:t>
      </w:r>
      <w:r w:rsidR="002B5687" w:rsidRPr="00EC0B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2B5687" w:rsidRPr="00EC0BEF">
        <w:rPr>
          <w:rFonts w:ascii="Times New Roman" w:eastAsia="Times New Roman" w:hAnsi="Times New Roman" w:cs="Times New Roman"/>
          <w:sz w:val="28"/>
          <w:szCs w:val="28"/>
          <w:lang w:eastAsia="ru-RU"/>
        </w:rPr>
        <w:t>27301000-</w:t>
      </w:r>
      <w:r w:rsidR="00040C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5687" w:rsidRPr="00EC0BEF">
        <w:rPr>
          <w:rFonts w:ascii="Times New Roman" w:eastAsia="Times New Roman" w:hAnsi="Times New Roman" w:cs="Times New Roman"/>
          <w:sz w:val="28"/>
          <w:szCs w:val="28"/>
          <w:lang w:eastAsia="ru-RU"/>
        </w:rPr>
        <w:t>5/13</w:t>
      </w:r>
      <w:r w:rsidR="00F854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2BDE" w:rsidRPr="00EC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«П</w:t>
      </w:r>
      <w:r w:rsidR="0085624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52BDE" w:rsidRPr="00EC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омтехстрой» при </w:t>
      </w:r>
      <w:r w:rsidR="00F467B5" w:rsidRPr="00EC0B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строительстве данного объекта выступало в роли Генераль</w:t>
      </w:r>
      <w:r w:rsidR="00E2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подрядчика. </w:t>
      </w:r>
    </w:p>
    <w:p w:rsidR="00F467B5" w:rsidRDefault="00F467B5" w:rsidP="00BC4FC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BE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2C435E" w:rsidRPr="00EC0B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C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предприятие </w:t>
      </w:r>
      <w:r w:rsidR="002C435E" w:rsidRPr="00EC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участвовало в строительстве жилья для граждан, признанных пострадавшими в результате чрезвычайной ситуации, вызванной крупномасштабным наводнением на территории </w:t>
      </w:r>
      <w:r w:rsidR="00542DA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края. В</w:t>
      </w:r>
      <w:r w:rsidR="002C435E" w:rsidRPr="00EC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</w:t>
      </w:r>
      <w:r w:rsidR="002C435E" w:rsidRPr="00EC0B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Генподрядчика по </w:t>
      </w:r>
      <w:r w:rsidR="00542D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инженерной инфраструктуре</w:t>
      </w:r>
      <w:r w:rsidR="002C435E" w:rsidRPr="00EC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благоустройству в рамках</w:t>
      </w:r>
      <w:r w:rsidR="000F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</w:t>
      </w:r>
      <w:r w:rsidR="002C435E" w:rsidRPr="00EC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контрактов с </w:t>
      </w:r>
      <w:r w:rsidR="00EC0BEF" w:rsidRPr="00EC0BEF">
        <w:rPr>
          <w:rFonts w:ascii="Times New Roman" w:hAnsi="Times New Roman"/>
          <w:iCs/>
          <w:sz w:val="28"/>
          <w:szCs w:val="28"/>
        </w:rPr>
        <w:t>КГКУ «Служба заказчика Министра строительства Хабаровского края»</w:t>
      </w:r>
      <w:r w:rsidR="002C435E" w:rsidRPr="00EC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E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«Промтехстрой» </w:t>
      </w:r>
      <w:r w:rsidR="00542D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выполнял</w:t>
      </w:r>
      <w:r w:rsidR="002E33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42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строительно-монтажные на объекте «Группа жилых домов по ул. Малиновского в г. Хабаровска».</w:t>
      </w:r>
      <w:r w:rsidR="000F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DA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</w:t>
      </w:r>
      <w:proofErr w:type="gramStart"/>
      <w:r w:rsidR="00542D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ООО</w:t>
      </w:r>
      <w:proofErr w:type="gramEnd"/>
      <w:r w:rsidR="00542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C435E" w:rsidRPr="00EC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Промтехстрой» </w:t>
      </w:r>
      <w:r w:rsidR="00542D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выступало подрядчиком по строительству непосредственно самих  индивидуальных домов выполняя работы в рамках договора с заказчиком-застройщиком ООО «</w:t>
      </w:r>
      <w:proofErr w:type="spellStart"/>
      <w:r w:rsidR="00542DA0">
        <w:rPr>
          <w:rFonts w:ascii="Times New Roman" w:eastAsia="Times New Roman" w:hAnsi="Times New Roman" w:cs="Times New Roman"/>
          <w:sz w:val="28"/>
          <w:szCs w:val="28"/>
          <w:lang w:eastAsia="ru-RU"/>
        </w:rPr>
        <w:t>Вудвилль</w:t>
      </w:r>
      <w:proofErr w:type="spellEnd"/>
      <w:r w:rsidR="00542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ООО «Промтехстрой» </w:t>
      </w:r>
      <w:r w:rsidR="002C435E" w:rsidRPr="00EC0B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C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беспечило </w:t>
      </w:r>
      <w:r w:rsidR="00542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C0B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 в</w:t>
      </w:r>
      <w:r w:rsidR="00542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эксплуатацию объекта</w:t>
      </w:r>
      <w:r w:rsidRPr="00EC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DA0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«Группа жилых домов по ул. Малиновского в г. Хабаровска» общей площадью 3067м</w:t>
      </w:r>
      <w:r w:rsidR="00542DA0" w:rsidRPr="00542D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542D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="000F2C5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F854F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F2C5C" w:rsidRPr="00EC0BEF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</w:t>
      </w:r>
      <w:r w:rsidR="00F854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F2C5C" w:rsidRPr="00EC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ввод объекта в эксплуатацию №</w:t>
      </w:r>
      <w:r w:rsidR="000F2C5C" w:rsidRPr="00EC0B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0F2C5C" w:rsidRPr="00EC0BEF">
        <w:rPr>
          <w:rFonts w:ascii="Times New Roman" w:eastAsia="Times New Roman" w:hAnsi="Times New Roman" w:cs="Times New Roman"/>
          <w:sz w:val="28"/>
          <w:szCs w:val="28"/>
          <w:lang w:eastAsia="ru-RU"/>
        </w:rPr>
        <w:t>27301000-</w:t>
      </w:r>
      <w:r w:rsidR="000F2C5C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0F2C5C" w:rsidRPr="00EC0BEF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0F2C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F2C5C" w:rsidRPr="00EC0B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2D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542D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своевременный ввод в эксплуатацию объекта социальной значимости сотрудник</w:t>
      </w:r>
      <w:proofErr w:type="gramStart"/>
      <w:r w:rsidR="00542D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="00542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«Промтехстрой» были отмечены почётными грамотами и благодарностями Губернатора Хабаровского края, почётными грамотами и благодарностями </w:t>
      </w:r>
      <w:r w:rsidR="000F2C5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строительства</w:t>
      </w:r>
      <w:r w:rsidR="00542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Хабаровского края,</w:t>
      </w:r>
      <w:r w:rsidR="000F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благодарственными письмами ОАО «Первый канал».</w:t>
      </w:r>
    </w:p>
    <w:p w:rsidR="00856243" w:rsidRDefault="00856243" w:rsidP="00BC4FC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046" w:rsidRDefault="00947806" w:rsidP="00BC4FC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строительстве жилого дома для ЖСК «Ла-Манш» ООО «Промтехстрой» готово выступить </w:t>
      </w:r>
      <w:r w:rsidR="00716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роли Генерального подрядчика</w:t>
      </w:r>
      <w:r w:rsidR="0071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Генерального проектировщика. Стоимость строительства составит 4</w:t>
      </w:r>
      <w:r w:rsidR="00580EC8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716046">
        <w:rPr>
          <w:rFonts w:ascii="Times New Roman" w:eastAsia="Times New Roman" w:hAnsi="Times New Roman" w:cs="Times New Roman"/>
          <w:sz w:val="28"/>
          <w:szCs w:val="28"/>
          <w:lang w:eastAsia="ru-RU"/>
        </w:rPr>
        <w:t>00руб/кв.м. В данной стоимости не учтены:</w:t>
      </w:r>
    </w:p>
    <w:p w:rsidR="00716046" w:rsidRPr="00716046" w:rsidRDefault="00716046" w:rsidP="00BC4FCA">
      <w:pPr>
        <w:pStyle w:val="a8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 w:rsidRPr="007160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устройству наружных инженерных сетей (включая оплату за технологическое подсоединение);</w:t>
      </w:r>
    </w:p>
    <w:p w:rsidR="00947806" w:rsidRDefault="00716046" w:rsidP="00BC4FCA">
      <w:pPr>
        <w:pStyle w:val="a8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содержание </w:t>
      </w:r>
      <w:r w:rsidR="0058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заказчика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(затраты на исполнение</w:t>
      </w:r>
      <w:r w:rsidR="0058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 заказчика-застройщика)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6046" w:rsidRPr="00716046" w:rsidRDefault="00716046" w:rsidP="00BC4FC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данная стоимость строительства возможно </w:t>
      </w:r>
      <w:r w:rsidR="00626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применении материалов, конструкций,</w:t>
      </w:r>
      <w:r w:rsidR="007B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технических решений</w:t>
      </w:r>
      <w:r w:rsidR="00626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представленному  </w:t>
      </w:r>
      <w:r w:rsidR="007B1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проекту.</w:t>
      </w:r>
    </w:p>
    <w:p w:rsidR="00C06492" w:rsidRDefault="00C06492" w:rsidP="005F164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243" w:rsidRDefault="00856243" w:rsidP="005F164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</w:t>
      </w:r>
    </w:p>
    <w:p w:rsidR="00856243" w:rsidRDefault="00856243" w:rsidP="005F164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EC0B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механизмов ООО «Промтехс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C0B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6243" w:rsidRDefault="00856243" w:rsidP="005F164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7B1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C06492" w:rsidRDefault="00C06492" w:rsidP="005F164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492" w:rsidRDefault="00C06492" w:rsidP="005F164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ООО «Промтехстрой»         </w:t>
      </w:r>
      <w:r w:rsidR="00BC4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А.В. Тышкевич</w:t>
      </w:r>
    </w:p>
    <w:sectPr w:rsidR="00C06492" w:rsidSect="00F30177">
      <w:pgSz w:w="11906" w:h="16838"/>
      <w:pgMar w:top="425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7767"/>
    <w:multiLevelType w:val="multilevel"/>
    <w:tmpl w:val="FF62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366027"/>
    <w:multiLevelType w:val="hybridMultilevel"/>
    <w:tmpl w:val="D0420B92"/>
    <w:lvl w:ilvl="0" w:tplc="CDB668E0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2F4554"/>
    <w:rsid w:val="00040C96"/>
    <w:rsid w:val="000C357D"/>
    <w:rsid w:val="000F2C5C"/>
    <w:rsid w:val="00124AFA"/>
    <w:rsid w:val="00152BDE"/>
    <w:rsid w:val="00172884"/>
    <w:rsid w:val="002B5687"/>
    <w:rsid w:val="002C435E"/>
    <w:rsid w:val="002E33E4"/>
    <w:rsid w:val="002F4554"/>
    <w:rsid w:val="003D20FA"/>
    <w:rsid w:val="0040369B"/>
    <w:rsid w:val="00420182"/>
    <w:rsid w:val="00503157"/>
    <w:rsid w:val="005136AE"/>
    <w:rsid w:val="00542DA0"/>
    <w:rsid w:val="00580EC8"/>
    <w:rsid w:val="005A0443"/>
    <w:rsid w:val="005A4835"/>
    <w:rsid w:val="005F1646"/>
    <w:rsid w:val="00626B25"/>
    <w:rsid w:val="00677E7E"/>
    <w:rsid w:val="00716046"/>
    <w:rsid w:val="007B1EA6"/>
    <w:rsid w:val="00856243"/>
    <w:rsid w:val="00947806"/>
    <w:rsid w:val="009C6DD0"/>
    <w:rsid w:val="009E0CFF"/>
    <w:rsid w:val="00B049FD"/>
    <w:rsid w:val="00B05D72"/>
    <w:rsid w:val="00B067C5"/>
    <w:rsid w:val="00B24522"/>
    <w:rsid w:val="00BC4FCA"/>
    <w:rsid w:val="00C06492"/>
    <w:rsid w:val="00C64BB3"/>
    <w:rsid w:val="00C94962"/>
    <w:rsid w:val="00D67119"/>
    <w:rsid w:val="00E26208"/>
    <w:rsid w:val="00E730C8"/>
    <w:rsid w:val="00EC0BEF"/>
    <w:rsid w:val="00F30177"/>
    <w:rsid w:val="00F467B5"/>
    <w:rsid w:val="00F8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55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0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A044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A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16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55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0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A044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A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7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57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E6D8C-D585-4E5D-85A1-398173B1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1</cp:lastModifiedBy>
  <cp:revision>16</cp:revision>
  <cp:lastPrinted>2014-10-17T06:30:00Z</cp:lastPrinted>
  <dcterms:created xsi:type="dcterms:W3CDTF">2014-10-17T02:10:00Z</dcterms:created>
  <dcterms:modified xsi:type="dcterms:W3CDTF">2016-04-25T05:12:00Z</dcterms:modified>
</cp:coreProperties>
</file>